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CUSP HISTORY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7635240</wp:posOffset>
            </wp:positionH>
            <wp:positionV relativeFrom="paragraph">
              <wp:posOffset>-125728</wp:posOffset>
            </wp:positionV>
            <wp:extent cx="2377938" cy="628650"/>
            <wp:effectExtent b="0" l="0" r="0" t="0"/>
            <wp:wrapNone/>
            <wp:docPr descr="Logo&#10;&#10;Description automatically generated" id="6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7938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60.0" w:type="dxa"/>
        <w:jc w:val="center"/>
        <w:tblLayout w:type="fixed"/>
        <w:tblLook w:val="0400"/>
      </w:tblPr>
      <w:tblGrid>
        <w:gridCol w:w="2360"/>
        <w:gridCol w:w="2360"/>
        <w:gridCol w:w="2360"/>
        <w:gridCol w:w="2360"/>
        <w:gridCol w:w="2360"/>
        <w:gridCol w:w="2360"/>
        <w:tblGridChange w:id="0">
          <w:tblGrid>
            <w:gridCol w:w="2360"/>
            <w:gridCol w:w="2360"/>
            <w:gridCol w:w="2360"/>
            <w:gridCol w:w="2360"/>
            <w:gridCol w:w="2360"/>
            <w:gridCol w:w="2360"/>
          </w:tblGrid>
        </w:tblGridChange>
      </w:tblGrid>
      <w:tr>
        <w:trPr>
          <w:cantSplit w:val="0"/>
          <w:trHeight w:val="145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93.0" w:type="dxa"/>
              <w:bottom w:w="0.0" w:type="dxa"/>
              <w:right w:w="93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venir" w:cs="Avenir" w:eastAsia="Avenir" w:hAnsi="Aveni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8"/>
                <w:szCs w:val="18"/>
                <w:rtl w:val="0"/>
              </w:rPr>
              <w:t xml:space="preserve">BIG IDEAS - SUGGESTED SUBSTANTIVE CONCEPTS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93.0" w:type="dxa"/>
              <w:bottom w:w="0.0" w:type="dxa"/>
              <w:right w:w="93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venir" w:cs="Avenir" w:eastAsia="Avenir" w:hAnsi="Aveni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8"/>
                <w:szCs w:val="18"/>
                <w:rtl w:val="0"/>
              </w:rPr>
              <w:t xml:space="preserve">Community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93.0" w:type="dxa"/>
              <w:bottom w:w="0.0" w:type="dxa"/>
              <w:right w:w="93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venir" w:cs="Avenir" w:eastAsia="Avenir" w:hAnsi="Aveni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8"/>
                <w:szCs w:val="18"/>
                <w:rtl w:val="0"/>
              </w:rPr>
              <w:t xml:space="preserve">Knowledge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93.0" w:type="dxa"/>
              <w:bottom w:w="0.0" w:type="dxa"/>
              <w:right w:w="93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venir" w:cs="Avenir" w:eastAsia="Avenir" w:hAnsi="Aveni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8"/>
                <w:szCs w:val="18"/>
                <w:rtl w:val="0"/>
              </w:rPr>
              <w:t xml:space="preserve">Invasion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93.0" w:type="dxa"/>
              <w:bottom w:w="0.0" w:type="dxa"/>
              <w:right w:w="93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venir" w:cs="Avenir" w:eastAsia="Avenir" w:hAnsi="Aveni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8"/>
                <w:szCs w:val="18"/>
                <w:rtl w:val="0"/>
              </w:rPr>
              <w:t xml:space="preserve">Civilisation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93.0" w:type="dxa"/>
              <w:bottom w:w="0.0" w:type="dxa"/>
              <w:right w:w="93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venir" w:cs="Avenir" w:eastAsia="Avenir" w:hAnsi="Aveni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8"/>
                <w:szCs w:val="18"/>
                <w:rtl w:val="0"/>
              </w:rPr>
              <w:t xml:space="preserve">Power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93.0" w:type="dxa"/>
              <w:bottom w:w="0.0" w:type="dxa"/>
              <w:right w:w="93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venir" w:cs="Avenir" w:eastAsia="Avenir" w:hAnsi="Aveni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8"/>
                <w:szCs w:val="18"/>
                <w:rtl w:val="0"/>
              </w:rPr>
              <w:t xml:space="preserve">Democracy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rPr>
          <w:rFonts w:ascii="Avenir" w:cs="Avenir" w:eastAsia="Avenir" w:hAnsi="Avenir"/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60.000000000002" w:type="dxa"/>
        <w:jc w:val="center"/>
        <w:tblLayout w:type="fixed"/>
        <w:tblLook w:val="0400"/>
      </w:tblPr>
      <w:tblGrid>
        <w:gridCol w:w="2056"/>
        <w:gridCol w:w="1856"/>
        <w:gridCol w:w="1658"/>
        <w:gridCol w:w="1366"/>
        <w:gridCol w:w="2268"/>
        <w:gridCol w:w="2118"/>
        <w:gridCol w:w="1459"/>
        <w:gridCol w:w="1379"/>
        <w:tblGridChange w:id="0">
          <w:tblGrid>
            <w:gridCol w:w="2056"/>
            <w:gridCol w:w="1856"/>
            <w:gridCol w:w="1658"/>
            <w:gridCol w:w="1366"/>
            <w:gridCol w:w="2268"/>
            <w:gridCol w:w="2118"/>
            <w:gridCol w:w="1459"/>
            <w:gridCol w:w="1379"/>
          </w:tblGrid>
        </w:tblGridChange>
      </w:tblGrid>
      <w:tr>
        <w:trPr>
          <w:cantSplit w:val="0"/>
          <w:trHeight w:val="4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venir" w:cs="Avenir" w:eastAsia="Avenir" w:hAnsi="Aveni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EYFS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venir" w:cs="Avenir" w:eastAsia="Avenir" w:hAnsi="Aveni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Year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venir" w:cs="Avenir" w:eastAsia="Avenir" w:hAnsi="Aveni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Year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venir" w:cs="Avenir" w:eastAsia="Avenir" w:hAnsi="Aveni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Year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venir" w:cs="Avenir" w:eastAsia="Avenir" w:hAnsi="Aveni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Year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venir" w:cs="Avenir" w:eastAsia="Avenir" w:hAnsi="Aveni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Year 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venir" w:cs="Avenir" w:eastAsia="Avenir" w:hAnsi="Aveni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Year 6</w:t>
            </w:r>
          </w:p>
        </w:tc>
      </w:tr>
      <w:tr>
        <w:trPr>
          <w:cantSplit w:val="0"/>
          <w:trHeight w:val="259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venir" w:cs="Avenir" w:eastAsia="Avenir" w:hAnsi="Aveni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Understanding the world</w:t>
            </w:r>
          </w:p>
          <w:p w:rsidR="00000000" w:rsidDel="00000000" w:rsidP="00000000" w:rsidRDefault="00000000" w:rsidRPr="00000000" w14:paraId="00000019">
            <w:pPr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venir" w:cs="Avenir" w:eastAsia="Avenir" w:hAnsi="Aveni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Past and Present</w:t>
            </w:r>
          </w:p>
          <w:p w:rsidR="00000000" w:rsidDel="00000000" w:rsidP="00000000" w:rsidRDefault="00000000" w:rsidRPr="00000000" w14:paraId="0000001B">
            <w:pPr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Talk about the lives of the people around them and their roles in society</w:t>
            </w:r>
          </w:p>
          <w:p w:rsidR="00000000" w:rsidDel="00000000" w:rsidP="00000000" w:rsidRDefault="00000000" w:rsidRPr="00000000" w14:paraId="0000001C">
            <w:pPr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Know some similarities and differences between things in the past and now,</w:t>
            </w:r>
          </w:p>
          <w:p w:rsidR="00000000" w:rsidDel="00000000" w:rsidP="00000000" w:rsidRDefault="00000000" w:rsidRPr="00000000" w14:paraId="0000001D">
            <w:pPr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drawing on their experiences and what has been read in class</w:t>
            </w:r>
          </w:p>
          <w:p w:rsidR="00000000" w:rsidDel="00000000" w:rsidP="00000000" w:rsidRDefault="00000000" w:rsidRPr="00000000" w14:paraId="0000001E">
            <w:pPr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Understand the past through settings, characters and events encountered in</w:t>
            </w:r>
          </w:p>
          <w:p w:rsidR="00000000" w:rsidDel="00000000" w:rsidP="00000000" w:rsidRDefault="00000000" w:rsidRPr="00000000" w14:paraId="0000001F">
            <w:pPr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books read in class and storytelling</w:t>
            </w:r>
          </w:p>
          <w:p w:rsidR="00000000" w:rsidDel="00000000" w:rsidP="00000000" w:rsidRDefault="00000000" w:rsidRPr="00000000" w14:paraId="00000020">
            <w:pPr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People, Culture and Communities</w:t>
            </w: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br w:type="textWrapping"/>
              <w:t xml:space="preserve">Describe their immediate environment using knowledge from observation, discussion, stories, non-fiction texts and maps</w:t>
            </w:r>
          </w:p>
          <w:p w:rsidR="00000000" w:rsidDel="00000000" w:rsidP="00000000" w:rsidRDefault="00000000" w:rsidRPr="00000000" w14:paraId="00000023">
            <w:pPr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Know some similarities and differences between different religious and cultural communities in this country, drawing on their experiences and what has been read in class</w:t>
            </w:r>
          </w:p>
          <w:p w:rsidR="00000000" w:rsidDel="00000000" w:rsidP="00000000" w:rsidRDefault="00000000" w:rsidRPr="00000000" w14:paraId="00000024">
            <w:pPr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br w:type="textWrapping"/>
              <w:t xml:space="preserve">Explain some similarities and differences between life in this country and life in other countries, drawing on knowledge from stories, non-fiction texts and – when appropriate – maps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Changes within living memory</w:t>
              <w:br w:type="textWrapping"/>
              <w:t xml:space="preserve">|</w:t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COMMUNITY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br w:type="textWrapping"/>
              <w:t xml:space="preserve">Nationality, Rights, Society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Events beyond living memory</w:t>
              <w:br w:type="textWrapping"/>
              <w:t xml:space="preserve">|</w:t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COMMUNITY</w:t>
              <w:br w:type="textWrapping"/>
              <w:t xml:space="preserve">DEMOCRACY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br w:type="textWrapping"/>
              <w:t xml:space="preserve">City, Monarchy, King, Merchant, Parliament, Society, Religion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Stone Age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Bronze Age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Iron Age</w:t>
              <w:br w:type="textWrapping"/>
              <w:t xml:space="preserve">|</w:t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KNOWLEDGE COMMUNITY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br w:type="textWrapping"/>
              <w:t xml:space="preserve">Settlement, Belief, Conflict, Trade, Trade routes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Anglo-Saxons</w:t>
              <w:br w:type="textWrapping"/>
              <w:t xml:space="preserve">|</w:t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INVASION</w:t>
              <w:br w:type="textWrapping"/>
              <w:t xml:space="preserve">POWER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br w:type="textWrapping"/>
              <w:t xml:space="preserve">Kingdom, Monarchy Trade, Migration, Religion, Settlement, Conflict, King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Compare non-European society with Anglo-Saxons (Maya)</w:t>
              <w:br w:type="textWrapping"/>
              <w:t xml:space="preserve">|</w:t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CIVILISATION KNOWLEDGE</w:t>
              <w:br w:type="textWrapping"/>
              <w:t xml:space="preserve">POWER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City-State, Conflict, Enemy, Famine, King, Nobility, Queen, Belief, Ruler, Rules and law, Settlement, Trade, War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Early Islamic or Benin to be written Spring 2022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Windrush Generation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|</w:t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COMMUNITY</w:t>
              <w:br w:type="textWrapping"/>
              <w:t xml:space="preserve">DEMOCRACY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br w:type="textWrapping"/>
              <w:t xml:space="preserve">Alliance, Ancestor, Army, Colony, Conflict, Freedom, Migration, Immigration, Monarchy, Peace, Rights, Rules, Society, Trade, Voyage, Religion, Nationality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Lives of significant people</w:t>
              <w:br w:type="textWrapping"/>
              <w:t xml:space="preserve">|</w:t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KNOWLEDGE</w:t>
              <w:br w:type="textWrapping"/>
              <w:t xml:space="preserve">COMMUNITY</w:t>
            </w: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Past, Rights, Discovery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Discrimination, Queen, Monarchy, Explore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Society, Pioneer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Revisit events beyond living memory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|</w:t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COMMUNITY</w:t>
              <w:br w:type="textWrapping"/>
              <w:t xml:space="preserve">DEMOCRACY</w:t>
            </w: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City, Monarchy, King, Merchant, Parliament, Society, Religion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Rome and its impact on Britain</w:t>
              <w:br w:type="textWrapping"/>
              <w:t xml:space="preserve">|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venir" w:cs="Avenir" w:eastAsia="Avenir" w:hAnsi="Aveni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INVASION</w:t>
              <w:br w:type="textWrapping"/>
              <w:t xml:space="preserve">CIVILISATION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br w:type="textWrapping"/>
              <w:t xml:space="preserve">Army, Conflict Empire, Settlement, Rules / Law, Rights, Tax, Trade, Nation, Emperor, Frontier, Religion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Viking and Anglo-Saxon struggles</w:t>
              <w:br w:type="textWrapping"/>
              <w:t xml:space="preserve">|</w:t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INVASION</w:t>
              <w:br w:type="textWrapping"/>
              <w:t xml:space="preserve">POWER</w:t>
            </w: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Kingdom, Trade, Migration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Belief, Settlement, Heir, Monarchy, Conflict, King, Religion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Ancient Greeks</w:t>
              <w:br w:type="textWrapping"/>
              <w:t xml:space="preserve">|</w:t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POWER</w:t>
              <w:br w:type="textWrapping"/>
              <w:t xml:space="preserve">DEMOCRACY</w:t>
              <w:br w:type="textWrapping"/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br w:type="textWrapping"/>
              <w:t xml:space="preserve">Army, City-State, Conflict, Democracy, Empire, Enemy, Military, Belief, Navy, Rights, Ruler, Settlement, Slave, Society, Trade, Voyage and War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Beyond 1066</w:t>
            </w:r>
          </w:p>
        </w:tc>
      </w:tr>
      <w:tr>
        <w:trPr>
          <w:cantSplit w:val="0"/>
          <w:trHeight w:val="179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Monarchs</w:t>
              <w:br w:type="textWrapping"/>
              <w:t xml:space="preserve">|</w:t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POWER</w:t>
              <w:br w:type="textWrapping"/>
              <w:t xml:space="preserve">DEMOCRACY</w:t>
            </w: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Conflict, Conquest, Empire, Monarchy, Queen, King Ancestor, Aristocracy, Church, Religion, Peace, Nation, Parliament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Society, Rules / law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Battle of Britain</w:t>
              <w:br w:type="textWrapping"/>
              <w:t xml:space="preserve">|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Avenir" w:cs="Avenir" w:eastAsia="Avenir" w:hAnsi="Aveni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INVASION</w:t>
              <w:br w:type="textWrapping"/>
              <w:t xml:space="preserve">COMMUNITY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br w:type="textWrapping"/>
              <w:t xml:space="preserve">Monarchy, King,  Conflict, Democracy, Dictator, Freedom,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Laws,  Military, Parliament, Prime Minister, Rights, War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More lives of significant people</w:t>
              <w:br w:type="textWrapping"/>
              <w:t xml:space="preserve">|</w:t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KNOWLEDGE</w:t>
              <w:br w:type="textWrapping"/>
              <w:t xml:space="preserve">COMMUNITY</w:t>
            </w: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Explore, Rights,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Freedom, Society, Frontier, Pioneer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Significant historical events, people and </w:t>
              <w:br w:type="textWrapping"/>
              <w:t xml:space="preserve">places in our locality</w:t>
              <w:br w:type="textWrapping"/>
              <w:t xml:space="preserve">|</w:t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COMMUNITY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br w:type="textWrapping"/>
              <w:t xml:space="preserve">Monarchy, King, Queen, Religion, Society, Trade, Church, Settlement,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Achievements of an ancient civilisation Egypt</w:t>
              <w:br w:type="textWrapping"/>
              <w:t xml:space="preserve">|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Avenir" w:cs="Avenir" w:eastAsia="Avenir" w:hAnsi="Aveni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CIVILISATION | POWER</w:t>
              <w:br w:type="textWrapping"/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Empire, Kingdom, Settlement, Society, King, Nobility, Power, Queen, Beliefs, Trade, War, Hierarchy, Slave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Shang Dynasty, Sumer and Indus Valley to be written Spring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6.0" w:type="dxa"/>
              <w:left w:w="133.0" w:type="dxa"/>
              <w:bottom w:w="66.0" w:type="dxa"/>
              <w:right w:w="133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Local history study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Avenir" w:cs="Avenir" w:eastAsia="Avenir" w:hAnsi="Aveni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13"/>
                <w:szCs w:val="13"/>
                <w:rtl w:val="0"/>
              </w:rPr>
              <w:t xml:space="preserve">COMMUNITY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|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venir" w:cs="Avenir" w:eastAsia="Avenir" w:hAnsi="Avenir"/>
                <w:sz w:val="13"/>
                <w:szCs w:val="13"/>
              </w:rPr>
            </w:pPr>
            <w:r w:rsidDel="00000000" w:rsidR="00000000" w:rsidRPr="00000000">
              <w:rPr>
                <w:rFonts w:ascii="Avenir" w:cs="Avenir" w:eastAsia="Avenir" w:hAnsi="Avenir"/>
                <w:sz w:val="13"/>
                <w:szCs w:val="13"/>
                <w:rtl w:val="0"/>
              </w:rPr>
              <w:t xml:space="preserve">Guidance to be written Spring 2022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 w:orient="landscape"/>
      <w:pgMar w:bottom="720" w:top="720" w:left="720" w:right="720" w:header="708" w:footer="3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2171700</wp:posOffset>
              </wp:positionH>
              <wp:positionV relativeFrom="paragraph">
                <wp:posOffset>63500</wp:posOffset>
              </wp:positionV>
              <wp:extent cx="6709897" cy="178802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95814" y="3695362"/>
                        <a:ext cx="6700372" cy="1692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0"/>
                              <w:vertAlign w:val="baseline"/>
                            </w:rPr>
                            <w:t xml:space="preserve">Written by Keeley Alborough (John Scurr Primary School) and Alex Bedford </w:t>
                          </w: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0"/>
                              <w:vertAlign w:val="baseline"/>
                            </w:rPr>
                            <w:t xml:space="preserve">Intellectual content and design copyright © 2021 Unity Schools Partnership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2171700</wp:posOffset>
              </wp:positionH>
              <wp:positionV relativeFrom="paragraph">
                <wp:posOffset>63500</wp:posOffset>
              </wp:positionV>
              <wp:extent cx="6709897" cy="178802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9897" cy="17880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809305" cy="230652"/>
          <wp:effectExtent b="0" l="0" r="0" t="0"/>
          <wp:wrapNone/>
          <wp:docPr descr="A picture containing text, tableware, sign, dishware&#10;&#10;Description automatically generated" id="7" name="image3.png"/>
          <a:graphic>
            <a:graphicData uri="http://schemas.openxmlformats.org/drawingml/2006/picture">
              <pic:pic>
                <pic:nvPicPr>
                  <pic:cNvPr descr="A picture containing text, tableware, sign, dishware&#10;&#10;Description automatically generated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305" cy="23065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8494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eading7">
    <w:name w:val="heading 7"/>
    <w:basedOn w:val="Normal"/>
    <w:link w:val="Heading7Char"/>
    <w:uiPriority w:val="1"/>
    <w:semiHidden w:val="1"/>
    <w:unhideWhenUsed w:val="1"/>
    <w:qFormat w:val="1"/>
    <w:rsid w:val="00C310BE"/>
    <w:pPr>
      <w:widowControl w:val="0"/>
      <w:autoSpaceDE w:val="0"/>
      <w:autoSpaceDN w:val="0"/>
      <w:ind w:left="750"/>
      <w:outlineLvl w:val="6"/>
    </w:pPr>
    <w:rPr>
      <w:rFonts w:ascii="Trebuchet MS" w:cs="Trebuchet MS" w:eastAsia="Trebuchet MS" w:hAnsi="Trebuchet MS"/>
      <w:sz w:val="16"/>
      <w:szCs w:val="16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310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7Char" w:customStyle="1">
    <w:name w:val="Heading 7 Char"/>
    <w:basedOn w:val="DefaultParagraphFont"/>
    <w:link w:val="Heading7"/>
    <w:uiPriority w:val="1"/>
    <w:semiHidden w:val="1"/>
    <w:rsid w:val="00C310BE"/>
    <w:rPr>
      <w:rFonts w:ascii="Trebuchet MS" w:cs="Trebuchet MS" w:eastAsia="Trebuchet MS" w:hAnsi="Trebuchet MS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 w:val="1"/>
    <w:unhideWhenUsed w:val="1"/>
    <w:qFormat w:val="1"/>
    <w:rsid w:val="00C310BE"/>
    <w:pPr>
      <w:widowControl w:val="0"/>
      <w:autoSpaceDE w:val="0"/>
      <w:autoSpaceDN w:val="0"/>
    </w:pPr>
    <w:rPr>
      <w:rFonts w:ascii="Tahoma" w:cs="Tahoma" w:eastAsia="Tahoma" w:hAnsi="Tahoma"/>
      <w:sz w:val="10"/>
      <w:szCs w:val="10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semiHidden w:val="1"/>
    <w:rsid w:val="00C310BE"/>
    <w:rPr>
      <w:rFonts w:ascii="Tahoma" w:cs="Tahoma" w:eastAsia="Tahoma" w:hAnsi="Tahoma"/>
      <w:sz w:val="10"/>
      <w:szCs w:val="10"/>
      <w:lang w:val="en-US"/>
    </w:rPr>
  </w:style>
  <w:style w:type="paragraph" w:styleId="ListParagraph">
    <w:name w:val="List Paragraph"/>
    <w:basedOn w:val="Normal"/>
    <w:uiPriority w:val="34"/>
    <w:qFormat w:val="1"/>
    <w:rsid w:val="00AD1867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DE5401"/>
    <w:pPr>
      <w:spacing w:after="100" w:afterAutospacing="1" w:before="100" w:beforeAutospacing="1"/>
    </w:pPr>
  </w:style>
  <w:style w:type="paragraph" w:styleId="Header">
    <w:name w:val="header"/>
    <w:basedOn w:val="Normal"/>
    <w:link w:val="HeaderChar"/>
    <w:uiPriority w:val="99"/>
    <w:unhideWhenUsed w:val="1"/>
    <w:rsid w:val="00936F6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36F6E"/>
  </w:style>
  <w:style w:type="paragraph" w:styleId="Footer">
    <w:name w:val="footer"/>
    <w:basedOn w:val="Normal"/>
    <w:link w:val="FooterChar"/>
    <w:uiPriority w:val="99"/>
    <w:unhideWhenUsed w:val="1"/>
    <w:rsid w:val="00936F6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6F6E"/>
  </w:style>
  <w:style w:type="paragraph" w:styleId="xmsonormal" w:customStyle="1">
    <w:name w:val="x_msonormal"/>
    <w:basedOn w:val="Normal"/>
    <w:rsid w:val="005625F4"/>
    <w:pPr>
      <w:spacing w:after="100" w:afterAutospacing="1" w:before="100" w:beforeAutospacing="1"/>
    </w:pPr>
  </w:style>
  <w:style w:type="character" w:styleId="xapple-converted-space" w:customStyle="1">
    <w:name w:val="x_apple-converted-space"/>
    <w:basedOn w:val="DefaultParagraphFont"/>
    <w:rsid w:val="005625F4"/>
  </w:style>
  <w:style w:type="character" w:styleId="Hyperlink">
    <w:name w:val="Hyperlink"/>
    <w:basedOn w:val="DefaultParagraphFont"/>
    <w:uiPriority w:val="99"/>
    <w:unhideWhenUsed w:val="1"/>
    <w:rsid w:val="005625F4"/>
    <w:rPr>
      <w:color w:val="0000ff"/>
      <w:u w:val="single"/>
    </w:rPr>
  </w:style>
  <w:style w:type="paragraph" w:styleId="xmsolistparagraph" w:customStyle="1">
    <w:name w:val="x_msolistparagraph"/>
    <w:basedOn w:val="Normal"/>
    <w:rsid w:val="005625F4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C1COXLLdt0T/E9e+fDvkZ+u49g==">AMUW2mVgEHZWib5HBw5AV8xg2EhuNyUkYDyr0NXb3NYaMBSR9BxSwo9ELESGkYpymLjV+j70WpjLmtPFlC9SSlktSPQPeuvpRAcF8K6y0gyVsunqx9ZJ2ArJ/5Zqb/MARFW8qb2kUJC6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2022-05-05T13:09:00Z</dcterms:created>
  <dc:creator>Danny Alborough</dc:creator>
</cp:coreProperties>
</file>